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0010B" w14:textId="2F4348B6" w:rsidR="0086590A" w:rsidRDefault="0086590A" w:rsidP="00312EDB">
      <w:pPr>
        <w:rPr>
          <w:rFonts w:ascii="Calibri" w:hAnsi="Calibri"/>
          <w:b/>
          <w:sz w:val="36"/>
          <w:szCs w:val="36"/>
        </w:rPr>
      </w:pPr>
    </w:p>
    <w:p w14:paraId="3A6FB9F3" w14:textId="77777777" w:rsidR="00772107" w:rsidRDefault="00772107" w:rsidP="002422E0">
      <w:pPr>
        <w:jc w:val="both"/>
        <w:rPr>
          <w:rFonts w:ascii="IBM Plex Sans Condensed" w:eastAsia="Times" w:hAnsi="IBM Plex Sans Condensed"/>
          <w:b/>
          <w:sz w:val="36"/>
          <w:szCs w:val="36"/>
          <w:lang w:eastAsia="en-US"/>
        </w:rPr>
      </w:pPr>
    </w:p>
    <w:p w14:paraId="1F7AA583" w14:textId="71B4A6CB" w:rsidR="002422E0" w:rsidRDefault="00024D58" w:rsidP="002422E0">
      <w:pPr>
        <w:jc w:val="both"/>
        <w:rPr>
          <w:rFonts w:ascii="IBM Plex Sans Condensed" w:eastAsia="Times" w:hAnsi="IBM Plex Sans Condensed"/>
          <w:b/>
          <w:sz w:val="36"/>
          <w:szCs w:val="36"/>
          <w:lang w:eastAsia="en-US"/>
        </w:rPr>
      </w:pPr>
      <w:r>
        <w:rPr>
          <w:rFonts w:ascii="IBM Plex Sans Condensed" w:eastAsia="Times" w:hAnsi="IBM Plex Sans Condensed"/>
          <w:b/>
          <w:sz w:val="36"/>
          <w:szCs w:val="36"/>
          <w:lang w:eastAsia="en-US"/>
        </w:rPr>
        <w:t>Science Curriculum Team</w:t>
      </w:r>
      <w:r w:rsidR="002422E0" w:rsidRPr="002422E0">
        <w:rPr>
          <w:rFonts w:ascii="IBM Plex Sans Condensed" w:eastAsia="Times" w:hAnsi="IBM Plex Sans Condensed"/>
          <w:b/>
          <w:sz w:val="36"/>
          <w:szCs w:val="36"/>
          <w:lang w:eastAsia="en-US"/>
        </w:rPr>
        <w:t xml:space="preserve"> at Crompton House School</w:t>
      </w:r>
    </w:p>
    <w:p w14:paraId="71D87E7D" w14:textId="77777777" w:rsidR="00772107" w:rsidRPr="002422E0" w:rsidRDefault="00772107" w:rsidP="002422E0">
      <w:pPr>
        <w:jc w:val="both"/>
        <w:rPr>
          <w:rFonts w:ascii="IBM Plex Sans Condensed" w:eastAsia="Times" w:hAnsi="IBM Plex Sans Condensed"/>
          <w:b/>
          <w:sz w:val="36"/>
          <w:szCs w:val="36"/>
          <w:lang w:eastAsia="en-US"/>
        </w:rPr>
      </w:pPr>
    </w:p>
    <w:p w14:paraId="665A90D2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The Science Department at Crompton House is a dedicated team of 17 teachers and 3 laboratory technicians. We are committed to delivering a forward-looking and challenging science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ducation that is relevant to the needs of all our students. We work collaboratively in a supportive and open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nvironment, not only in curriculum design and development but also in setting and maintaining the highest standards of academic achievement and behaviour. Our shared aim is to help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very student recognise and achieve their true potential.</w:t>
      </w:r>
    </w:p>
    <w:p w14:paraId="3B72C186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The department is well resourced with specialist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quipment, and we place great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mphasis on practical work. Our superb team of technicians provides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xceptional support to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nsure practical science is at the heart of our curriculum.</w:t>
      </w:r>
    </w:p>
    <w:p w14:paraId="3C770779" w14:textId="77777777" w:rsidR="00772107" w:rsidRDefault="00772107" w:rsidP="00772107">
      <w:pPr>
        <w:shd w:val="clear" w:color="auto" w:fill="FFFFFF"/>
        <w:textAlignment w:val="baseline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42424"/>
          <w:sz w:val="23"/>
          <w:szCs w:val="23"/>
        </w:rPr>
        <w:pict w14:anchorId="73489BCF">
          <v:rect id="_x0000_i1025" style="width:904.5pt;height:1.5pt" o:hrpct="0" o:hralign="center" o:hrstd="t" o:hr="t" fillcolor="#a0a0a0" stroked="f"/>
        </w:pict>
      </w:r>
    </w:p>
    <w:p w14:paraId="3D6685F9" w14:textId="77777777" w:rsidR="00772107" w:rsidRPr="005F7F4F" w:rsidRDefault="00772107" w:rsidP="00772107">
      <w:pPr>
        <w:shd w:val="clear" w:color="auto" w:fill="FFFFFF"/>
        <w:textAlignment w:val="baseline"/>
        <w:rPr>
          <w:rFonts w:ascii="Aptos" w:hAnsi="Aptos"/>
          <w:b/>
          <w:bCs/>
          <w:color w:val="000000"/>
        </w:rPr>
      </w:pPr>
      <w:r w:rsidRPr="005F7F4F">
        <w:rPr>
          <w:rFonts w:ascii="Aptos" w:hAnsi="Aptos"/>
          <w:b/>
          <w:bCs/>
          <w:color w:val="000000"/>
        </w:rPr>
        <w:t>Key Stage 3</w:t>
      </w:r>
    </w:p>
    <w:p w14:paraId="212E7335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At Key Stage 3, students follow in-house Schemes of Work that continue to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volve and develop. Students are placed in groups according to attainment, with performance regularly reviewed throughout the key stage to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nsure appropriate group placements. Our curriculum focuses on developing strong foundational knowledge, investigative skills, and a love of science that prepares students for GCSE study.</w:t>
      </w:r>
    </w:p>
    <w:p w14:paraId="0E067240" w14:textId="77777777" w:rsidR="00772107" w:rsidRDefault="00772107" w:rsidP="00772107">
      <w:pPr>
        <w:shd w:val="clear" w:color="auto" w:fill="FFFFFF"/>
        <w:textAlignment w:val="baseline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42424"/>
          <w:sz w:val="23"/>
          <w:szCs w:val="23"/>
        </w:rPr>
        <w:pict w14:anchorId="438E5706">
          <v:rect id="_x0000_i1026" style="width:904.5pt;height:1.5pt" o:hrpct="0" o:hralign="center" o:hrstd="t" o:hr="t" fillcolor="#a0a0a0" stroked="f"/>
        </w:pict>
      </w:r>
    </w:p>
    <w:p w14:paraId="2859CB5B" w14:textId="77777777" w:rsidR="00772107" w:rsidRPr="005F7F4F" w:rsidRDefault="00772107" w:rsidP="00772107">
      <w:pPr>
        <w:shd w:val="clear" w:color="auto" w:fill="FFFFFF"/>
        <w:textAlignment w:val="baseline"/>
        <w:rPr>
          <w:rFonts w:ascii="Aptos" w:hAnsi="Aptos"/>
          <w:b/>
          <w:bCs/>
          <w:color w:val="000000"/>
        </w:rPr>
      </w:pPr>
      <w:r w:rsidRPr="005F7F4F">
        <w:rPr>
          <w:rFonts w:ascii="Aptos" w:hAnsi="Aptos"/>
          <w:b/>
          <w:bCs/>
          <w:color w:val="000000"/>
        </w:rPr>
        <w:t>Key Stage 4</w:t>
      </w:r>
    </w:p>
    <w:p w14:paraId="17DB2E30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At Key Stage 4, students follow one of two AQA courses:</w:t>
      </w:r>
    </w:p>
    <w:p w14:paraId="4E87AFE5" w14:textId="77777777" w:rsidR="00772107" w:rsidRDefault="00772107" w:rsidP="00772107">
      <w:pPr>
        <w:pStyle w:val="xelementtoproof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000000"/>
        </w:rPr>
      </w:pPr>
      <w:r>
        <w:rPr>
          <w:rFonts w:ascii="Aptos" w:hAnsi="Aptos" w:cs="Segoe UI"/>
          <w:color w:val="000000"/>
        </w:rPr>
        <w:t>AQA GCSE Combined Science: Trilogy</w:t>
      </w:r>
    </w:p>
    <w:p w14:paraId="4673B078" w14:textId="77777777" w:rsidR="00772107" w:rsidRDefault="00772107" w:rsidP="00772107">
      <w:pPr>
        <w:pStyle w:val="xelementtoproof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000000"/>
        </w:rPr>
      </w:pPr>
      <w:r>
        <w:rPr>
          <w:rFonts w:ascii="Aptos" w:hAnsi="Aptos" w:cs="Segoe UI"/>
          <w:color w:val="000000"/>
        </w:rPr>
        <w:t>AQA GCSE Biology, Chemistry, and Physics</w:t>
      </w:r>
    </w:p>
    <w:p w14:paraId="5F45C1FC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Uptake of Triple Science is high, with over a third of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ach cohort choosing this option. We are proud to offer students the free choice to study Separate Sciences, rather than linking this to prior attainment.</w:t>
      </w:r>
    </w:p>
    <w:p w14:paraId="122FCAF3" w14:textId="77777777" w:rsidR="00772107" w:rsidRDefault="00772107" w:rsidP="00772107">
      <w:pPr>
        <w:shd w:val="clear" w:color="auto" w:fill="FFFFFF"/>
        <w:textAlignment w:val="baseline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42424"/>
          <w:sz w:val="23"/>
          <w:szCs w:val="23"/>
        </w:rPr>
        <w:pict w14:anchorId="46AD60B7">
          <v:rect id="_x0000_i1027" style="width:904.5pt;height:1.5pt" o:hrpct="0" o:hralign="center" o:hrstd="t" o:hr="t" fillcolor="#a0a0a0" stroked="f"/>
        </w:pict>
      </w:r>
    </w:p>
    <w:p w14:paraId="17337459" w14:textId="7D794EED" w:rsidR="00772107" w:rsidRPr="005F7F4F" w:rsidRDefault="00772107" w:rsidP="00772107">
      <w:pPr>
        <w:shd w:val="clear" w:color="auto" w:fill="FFFFFF"/>
        <w:textAlignment w:val="baseline"/>
        <w:rPr>
          <w:rFonts w:ascii="Aptos" w:hAnsi="Aptos"/>
          <w:b/>
          <w:bCs/>
          <w:color w:val="000000"/>
        </w:rPr>
      </w:pPr>
      <w:r>
        <w:rPr>
          <w:rFonts w:ascii="Aptos" w:hAnsi="Aptos"/>
          <w:color w:val="000000"/>
        </w:rPr>
        <w:t> </w:t>
      </w:r>
      <w:r w:rsidRPr="005F7F4F">
        <w:rPr>
          <w:rFonts w:ascii="Aptos" w:hAnsi="Aptos"/>
          <w:b/>
          <w:bCs/>
          <w:color w:val="000000"/>
        </w:rPr>
        <w:t>Sixth Form</w:t>
      </w:r>
    </w:p>
    <w:p w14:paraId="2C033B12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A substantial number of students continue their study of Science into the Sixth Form and beyond. We currently offer A-level courses in Biology, Chemistry, Physics, and Medical Science. Many of our students go on to pursue science- and medicine-related degrees at university. We take pride in nurturing mature, independent learners who are well prepared for the next stage of their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ducation or career.</w:t>
      </w:r>
    </w:p>
    <w:p w14:paraId="12FDF8FC" w14:textId="77777777" w:rsidR="00772107" w:rsidRDefault="00772107" w:rsidP="00772107">
      <w:pPr>
        <w:shd w:val="clear" w:color="auto" w:fill="FFFFFF"/>
        <w:textAlignment w:val="baseline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42424"/>
          <w:sz w:val="23"/>
          <w:szCs w:val="23"/>
        </w:rPr>
        <w:pict w14:anchorId="046416AA">
          <v:rect id="_x0000_i1028" style="width:904.5pt;height:1.5pt" o:hrpct="0" o:hralign="center" o:hrstd="t" o:hr="t" fillcolor="#a0a0a0" stroked="f"/>
        </w:pict>
      </w:r>
    </w:p>
    <w:p w14:paraId="2C1D13D9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</w:p>
    <w:p w14:paraId="799C7541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</w:p>
    <w:p w14:paraId="198802C4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</w:p>
    <w:p w14:paraId="2B6D773E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</w:p>
    <w:p w14:paraId="69C7B872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</w:p>
    <w:p w14:paraId="3014CEE8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</w:p>
    <w:p w14:paraId="589179B6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</w:p>
    <w:p w14:paraId="281C27F3" w14:textId="77777777" w:rsidR="00772107" w:rsidRDefault="00772107" w:rsidP="00772107">
      <w:pPr>
        <w:shd w:val="clear" w:color="auto" w:fill="FFFFFF"/>
        <w:textAlignment w:val="baseline"/>
        <w:rPr>
          <w:rFonts w:ascii="Aptos" w:hAnsi="Aptos"/>
          <w:color w:val="000000"/>
        </w:rPr>
      </w:pPr>
    </w:p>
    <w:p w14:paraId="4D235FF3" w14:textId="248515B5" w:rsidR="0091325F" w:rsidRDefault="0091325F" w:rsidP="00024D58">
      <w:pPr>
        <w:rPr>
          <w:rFonts w:ascii="IBM Plex Sans Condensed" w:hAnsi="IBM Plex Sans Condensed"/>
        </w:rPr>
      </w:pPr>
    </w:p>
    <w:p w14:paraId="2F82226E" w14:textId="77777777" w:rsidR="00E6681A" w:rsidRDefault="00E6681A" w:rsidP="00E6681A">
      <w:pPr>
        <w:shd w:val="clear" w:color="auto" w:fill="FFFFFF"/>
        <w:textAlignment w:val="baseline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42424"/>
          <w:sz w:val="23"/>
          <w:szCs w:val="23"/>
        </w:rPr>
        <w:pict w14:anchorId="1855D2BC">
          <v:rect id="_x0000_i1039" style="width:904.5pt;height:1.5pt" o:hrpct="0" o:hralign="center" o:hrstd="t" o:hr="t" fillcolor="#a0a0a0" stroked="f"/>
        </w:pict>
      </w:r>
    </w:p>
    <w:p w14:paraId="3F49E852" w14:textId="4684DA60" w:rsidR="0034052D" w:rsidRPr="0034052D" w:rsidRDefault="0034052D" w:rsidP="0034052D">
      <w:pPr>
        <w:shd w:val="clear" w:color="auto" w:fill="FFFFFF"/>
        <w:textAlignment w:val="baseline"/>
        <w:rPr>
          <w:rFonts w:ascii="Aptos" w:hAnsi="Aptos"/>
          <w:b/>
          <w:bCs/>
          <w:color w:val="000000"/>
        </w:rPr>
      </w:pPr>
      <w:r w:rsidRPr="0034052D">
        <w:rPr>
          <w:rFonts w:ascii="Aptos" w:hAnsi="Aptos"/>
          <w:b/>
          <w:bCs/>
          <w:color w:val="000000"/>
        </w:rPr>
        <w:t>Beyond the Classroom</w:t>
      </w:r>
    </w:p>
    <w:p w14:paraId="11627812" w14:textId="77777777" w:rsidR="0034052D" w:rsidRDefault="0034052D" w:rsidP="0034052D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Science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njoys a high profile across the school. In addition to an after-school STEM club, we offer a range of curriculum-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nriching trips and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xperiences, including:</w:t>
      </w:r>
    </w:p>
    <w:p w14:paraId="09A4FBB2" w14:textId="77777777" w:rsidR="0034052D" w:rsidRDefault="0034052D" w:rsidP="0034052D">
      <w:pPr>
        <w:pStyle w:val="xelementtoproof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000000"/>
        </w:rPr>
      </w:pPr>
      <w:r>
        <w:rPr>
          <w:rFonts w:ascii="Aptos" w:hAnsi="Aptos" w:cs="Segoe UI"/>
          <w:color w:val="000000"/>
        </w:rPr>
        <w:t>Residential fieldwork for Year 13 Biology students at a Field Studies Centre</w:t>
      </w:r>
    </w:p>
    <w:p w14:paraId="19589523" w14:textId="77777777" w:rsidR="0034052D" w:rsidRDefault="0034052D" w:rsidP="0034052D">
      <w:pPr>
        <w:pStyle w:val="xelementtoproof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000000"/>
        </w:rPr>
      </w:pPr>
      <w:r>
        <w:rPr>
          <w:rFonts w:ascii="Aptos" w:hAnsi="Aptos" w:cs="Segoe UI"/>
          <w:color w:val="000000"/>
        </w:rPr>
        <w:t>A visit to CERN for Year 12 and 13 Physics students</w:t>
      </w:r>
    </w:p>
    <w:p w14:paraId="765E1F67" w14:textId="77777777" w:rsidR="0034052D" w:rsidRDefault="0034052D" w:rsidP="0034052D">
      <w:pPr>
        <w:pStyle w:val="xelementtoproof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000000"/>
        </w:rPr>
      </w:pPr>
      <w:r>
        <w:rPr>
          <w:rFonts w:ascii="Aptos" w:hAnsi="Aptos" w:cs="Segoe UI"/>
          <w:color w:val="000000"/>
        </w:rPr>
        <w:t>University visits, including to The University of Manchester and other scientific institutions</w:t>
      </w:r>
    </w:p>
    <w:p w14:paraId="13E79B65" w14:textId="77777777" w:rsidR="0034052D" w:rsidRDefault="0034052D" w:rsidP="0034052D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These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xperiences broaden students’ understanding of science in the real world and inspire future pathways in STEM.</w:t>
      </w:r>
    </w:p>
    <w:p w14:paraId="3741379A" w14:textId="77777777" w:rsidR="0034052D" w:rsidRDefault="0034052D" w:rsidP="0034052D">
      <w:pPr>
        <w:shd w:val="clear" w:color="auto" w:fill="FFFFFF"/>
        <w:textAlignment w:val="baseline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Segoe UI" w:hAnsi="Segoe UI" w:cs="Segoe UI"/>
          <w:color w:val="242424"/>
          <w:sz w:val="23"/>
          <w:szCs w:val="23"/>
        </w:rPr>
        <w:pict w14:anchorId="4517DB6E">
          <v:rect id="_x0000_i1037" style="width:904.5pt;height:1.5pt" o:hrpct="0" o:hralign="center" o:hrstd="t" o:hr="t" fillcolor="#a0a0a0" stroked="f"/>
        </w:pict>
      </w:r>
    </w:p>
    <w:p w14:paraId="5BFED47A" w14:textId="77777777" w:rsidR="0034052D" w:rsidRPr="0034052D" w:rsidRDefault="0034052D" w:rsidP="0034052D">
      <w:pPr>
        <w:shd w:val="clear" w:color="auto" w:fill="FFFFFF"/>
        <w:textAlignment w:val="baseline"/>
        <w:rPr>
          <w:rFonts w:ascii="Aptos" w:hAnsi="Aptos"/>
          <w:b/>
          <w:bCs/>
          <w:color w:val="000000"/>
        </w:rPr>
      </w:pPr>
      <w:r w:rsidRPr="0034052D">
        <w:rPr>
          <w:rFonts w:ascii="Aptos" w:hAnsi="Aptos"/>
          <w:b/>
          <w:bCs/>
          <w:color w:val="000000"/>
        </w:rPr>
        <w:t>Working in the Science Department</w:t>
      </w:r>
    </w:p>
    <w:p w14:paraId="5A2A3BBD" w14:textId="77777777" w:rsidR="0034052D" w:rsidRDefault="0034052D" w:rsidP="0034052D">
      <w:pPr>
        <w:shd w:val="clear" w:color="auto" w:fill="FFFFFF"/>
        <w:textAlignment w:val="baseline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We place a strong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mphasis on teamwork, joint planning, and the sharing of best practice. Lesson observations, coaching, and collaborative resource development are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mbedded in our departmental culture. This is an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xcellent opportunity for an </w:t>
      </w:r>
      <w:r>
        <w:rPr>
          <w:rStyle w:val="markjqk918qzi"/>
          <w:rFonts w:ascii="Aptos" w:hAnsi="Aptos"/>
          <w:color w:val="000000"/>
          <w:bdr w:val="none" w:sz="0" w:space="0" w:color="auto" w:frame="1"/>
        </w:rPr>
        <w:t>e</w:t>
      </w:r>
      <w:r>
        <w:rPr>
          <w:rFonts w:ascii="Aptos" w:hAnsi="Aptos"/>
          <w:color w:val="000000"/>
        </w:rPr>
        <w:t>nthusiastic and well-qualified teacher to join a thriving, supportive, and forward-thinking department within a successful 11–18 school.</w:t>
      </w:r>
    </w:p>
    <w:p w14:paraId="51532AD8" w14:textId="77777777" w:rsidR="005F7F4F" w:rsidRDefault="005F7F4F" w:rsidP="00024D58">
      <w:pPr>
        <w:rPr>
          <w:rFonts w:ascii="IBM Plex Sans Condensed" w:hAnsi="IBM Plex Sans Condensed"/>
        </w:rPr>
      </w:pPr>
    </w:p>
    <w:sectPr w:rsidR="005F7F4F" w:rsidSect="00111EBD">
      <w:headerReference w:type="default" r:id="rId7"/>
      <w:footerReference w:type="default" r:id="rId8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10EA8" w14:textId="77777777" w:rsidR="00B674E9" w:rsidRDefault="00B674E9">
      <w:r>
        <w:separator/>
      </w:r>
    </w:p>
  </w:endnote>
  <w:endnote w:type="continuationSeparator" w:id="0">
    <w:p w14:paraId="59C49838" w14:textId="77777777" w:rsidR="00B674E9" w:rsidRDefault="00B6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BM Plex Sans Condensed">
    <w:altName w:val="Calibri"/>
    <w:charset w:val="00"/>
    <w:family w:val="swiss"/>
    <w:pitch w:val="variable"/>
    <w:sig w:usb0="A000006F" w:usb1="5000207B" w:usb2="00000000" w:usb3="00000000" w:csb0="000001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F8B33" w14:textId="0978D3B9" w:rsidR="0086590A" w:rsidRDefault="0086590A">
    <w:pPr>
      <w:pStyle w:val="Foot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5F1E8B" wp14:editId="5CF521EB">
          <wp:simplePos x="0" y="0"/>
          <wp:positionH relativeFrom="column">
            <wp:posOffset>-937895</wp:posOffset>
          </wp:positionH>
          <wp:positionV relativeFrom="paragraph">
            <wp:posOffset>-623403</wp:posOffset>
          </wp:positionV>
          <wp:extent cx="7582952" cy="1243691"/>
          <wp:effectExtent l="0" t="0" r="0" b="1270"/>
          <wp:wrapNone/>
          <wp:docPr id="859265161" name="Picture 4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265161" name="Picture 4" descr="A black background with a black squar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410"/>
                  <a:stretch/>
                </pic:blipFill>
                <pic:spPr bwMode="auto">
                  <a:xfrm>
                    <a:off x="0" y="0"/>
                    <a:ext cx="7582952" cy="12436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6FC85" w14:textId="77777777" w:rsidR="00B674E9" w:rsidRDefault="00B674E9">
      <w:r>
        <w:separator/>
      </w:r>
    </w:p>
  </w:footnote>
  <w:footnote w:type="continuationSeparator" w:id="0">
    <w:p w14:paraId="0258E24A" w14:textId="77777777" w:rsidR="00B674E9" w:rsidRDefault="00B67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5B46A" w14:textId="461131BE" w:rsidR="0086590A" w:rsidRDefault="00772107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737892FE" wp14:editId="432324D7">
          <wp:simplePos x="0" y="0"/>
          <wp:positionH relativeFrom="margin">
            <wp:posOffset>5621655</wp:posOffset>
          </wp:positionH>
          <wp:positionV relativeFrom="margin">
            <wp:posOffset>-419100</wp:posOffset>
          </wp:positionV>
          <wp:extent cx="904875" cy="904875"/>
          <wp:effectExtent l="0" t="0" r="9525" b="9525"/>
          <wp:wrapSquare wrapText="bothSides"/>
          <wp:docPr id="17763232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590A">
      <w:rPr>
        <w:noProof/>
      </w:rPr>
      <w:drawing>
        <wp:anchor distT="0" distB="0" distL="114300" distR="114300" simplePos="0" relativeHeight="251656704" behindDoc="1" locked="0" layoutInCell="1" allowOverlap="1" wp14:anchorId="55A69BCD" wp14:editId="63700ED0">
          <wp:simplePos x="0" y="0"/>
          <wp:positionH relativeFrom="column">
            <wp:posOffset>-938463</wp:posOffset>
          </wp:positionH>
          <wp:positionV relativeFrom="paragraph">
            <wp:posOffset>-460342</wp:posOffset>
          </wp:positionV>
          <wp:extent cx="7579895" cy="1272937"/>
          <wp:effectExtent l="0" t="0" r="2540" b="0"/>
          <wp:wrapNone/>
          <wp:docPr id="1910655594" name="Picture 3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655594" name="Picture 3" descr="A black background with a black square&#10;&#10;Description automatically generated with medium confidenc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133"/>
                  <a:stretch/>
                </pic:blipFill>
                <pic:spPr bwMode="auto">
                  <a:xfrm>
                    <a:off x="0" y="0"/>
                    <a:ext cx="7718640" cy="12962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86210"/>
    <w:multiLevelType w:val="hybridMultilevel"/>
    <w:tmpl w:val="9D30E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8356E"/>
    <w:multiLevelType w:val="multilevel"/>
    <w:tmpl w:val="F362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0F656A"/>
    <w:multiLevelType w:val="multilevel"/>
    <w:tmpl w:val="D1EA7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340FB6"/>
    <w:multiLevelType w:val="hybridMultilevel"/>
    <w:tmpl w:val="E1ECDE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448E5"/>
    <w:multiLevelType w:val="hybridMultilevel"/>
    <w:tmpl w:val="58D41B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D6CAB"/>
    <w:multiLevelType w:val="multilevel"/>
    <w:tmpl w:val="5310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9B2F1C"/>
    <w:multiLevelType w:val="hybridMultilevel"/>
    <w:tmpl w:val="EA543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21DD4"/>
    <w:multiLevelType w:val="hybridMultilevel"/>
    <w:tmpl w:val="22D6B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A39EB"/>
    <w:multiLevelType w:val="hybridMultilevel"/>
    <w:tmpl w:val="69A426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5544682">
    <w:abstractNumId w:val="7"/>
  </w:num>
  <w:num w:numId="2" w16cid:durableId="1059400312">
    <w:abstractNumId w:val="4"/>
  </w:num>
  <w:num w:numId="3" w16cid:durableId="1877545174">
    <w:abstractNumId w:val="8"/>
  </w:num>
  <w:num w:numId="4" w16cid:durableId="225454728">
    <w:abstractNumId w:val="0"/>
  </w:num>
  <w:num w:numId="5" w16cid:durableId="1386485980">
    <w:abstractNumId w:val="3"/>
  </w:num>
  <w:num w:numId="6" w16cid:durableId="200290320">
    <w:abstractNumId w:val="6"/>
  </w:num>
  <w:num w:numId="7" w16cid:durableId="1609660888">
    <w:abstractNumId w:val="1"/>
  </w:num>
  <w:num w:numId="8" w16cid:durableId="377894067">
    <w:abstractNumId w:val="5"/>
  </w:num>
  <w:num w:numId="9" w16cid:durableId="1090543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313"/>
    <w:rsid w:val="00013A88"/>
    <w:rsid w:val="00024D58"/>
    <w:rsid w:val="000404C9"/>
    <w:rsid w:val="00062BF3"/>
    <w:rsid w:val="00064897"/>
    <w:rsid w:val="00082463"/>
    <w:rsid w:val="000C3558"/>
    <w:rsid w:val="000D00F4"/>
    <w:rsid w:val="0010165F"/>
    <w:rsid w:val="001053F1"/>
    <w:rsid w:val="00111EBD"/>
    <w:rsid w:val="001A0283"/>
    <w:rsid w:val="001B0BBA"/>
    <w:rsid w:val="001D4B6B"/>
    <w:rsid w:val="00227C37"/>
    <w:rsid w:val="0023156D"/>
    <w:rsid w:val="002422E0"/>
    <w:rsid w:val="002B31E5"/>
    <w:rsid w:val="002C46A0"/>
    <w:rsid w:val="00312EDB"/>
    <w:rsid w:val="00313E4C"/>
    <w:rsid w:val="0034052D"/>
    <w:rsid w:val="0037217E"/>
    <w:rsid w:val="0037446D"/>
    <w:rsid w:val="003B62B1"/>
    <w:rsid w:val="003C7D01"/>
    <w:rsid w:val="003E46E2"/>
    <w:rsid w:val="00407A91"/>
    <w:rsid w:val="0042135F"/>
    <w:rsid w:val="004260B8"/>
    <w:rsid w:val="004612FE"/>
    <w:rsid w:val="00481B4E"/>
    <w:rsid w:val="0048730D"/>
    <w:rsid w:val="004906A3"/>
    <w:rsid w:val="004A00BB"/>
    <w:rsid w:val="004A4C42"/>
    <w:rsid w:val="004D451A"/>
    <w:rsid w:val="00500267"/>
    <w:rsid w:val="005225D4"/>
    <w:rsid w:val="005773D0"/>
    <w:rsid w:val="005F7F4F"/>
    <w:rsid w:val="00623D45"/>
    <w:rsid w:val="00643313"/>
    <w:rsid w:val="00662153"/>
    <w:rsid w:val="006E406B"/>
    <w:rsid w:val="006F4499"/>
    <w:rsid w:val="0070226B"/>
    <w:rsid w:val="00727995"/>
    <w:rsid w:val="00746DF7"/>
    <w:rsid w:val="007601D7"/>
    <w:rsid w:val="00772107"/>
    <w:rsid w:val="0077437D"/>
    <w:rsid w:val="00781617"/>
    <w:rsid w:val="00795B28"/>
    <w:rsid w:val="00796826"/>
    <w:rsid w:val="007C70C1"/>
    <w:rsid w:val="007D4267"/>
    <w:rsid w:val="00804A5B"/>
    <w:rsid w:val="00814454"/>
    <w:rsid w:val="0085457A"/>
    <w:rsid w:val="0086590A"/>
    <w:rsid w:val="008966D7"/>
    <w:rsid w:val="008A3124"/>
    <w:rsid w:val="008A59F8"/>
    <w:rsid w:val="008D534F"/>
    <w:rsid w:val="00901DAC"/>
    <w:rsid w:val="0091325F"/>
    <w:rsid w:val="00923ADF"/>
    <w:rsid w:val="009342BE"/>
    <w:rsid w:val="0095286E"/>
    <w:rsid w:val="00961909"/>
    <w:rsid w:val="00967A8F"/>
    <w:rsid w:val="0097260D"/>
    <w:rsid w:val="009726AD"/>
    <w:rsid w:val="009836A4"/>
    <w:rsid w:val="009B518B"/>
    <w:rsid w:val="009E4AD9"/>
    <w:rsid w:val="009E77EA"/>
    <w:rsid w:val="009F4A9F"/>
    <w:rsid w:val="00A01F7B"/>
    <w:rsid w:val="00A14080"/>
    <w:rsid w:val="00A32861"/>
    <w:rsid w:val="00A500DD"/>
    <w:rsid w:val="00A546EE"/>
    <w:rsid w:val="00A712DD"/>
    <w:rsid w:val="00A7312C"/>
    <w:rsid w:val="00A86120"/>
    <w:rsid w:val="00AA6090"/>
    <w:rsid w:val="00AC1C31"/>
    <w:rsid w:val="00B56D68"/>
    <w:rsid w:val="00B667AC"/>
    <w:rsid w:val="00B674E9"/>
    <w:rsid w:val="00B96FE9"/>
    <w:rsid w:val="00BA0AF2"/>
    <w:rsid w:val="00C042AD"/>
    <w:rsid w:val="00C233B3"/>
    <w:rsid w:val="00C5228B"/>
    <w:rsid w:val="00C77EAB"/>
    <w:rsid w:val="00CA5699"/>
    <w:rsid w:val="00CD2280"/>
    <w:rsid w:val="00D42874"/>
    <w:rsid w:val="00D8780D"/>
    <w:rsid w:val="00DA33B0"/>
    <w:rsid w:val="00DB1E3A"/>
    <w:rsid w:val="00E029CF"/>
    <w:rsid w:val="00E11DDD"/>
    <w:rsid w:val="00E2298D"/>
    <w:rsid w:val="00E46601"/>
    <w:rsid w:val="00E6681A"/>
    <w:rsid w:val="00E86A5B"/>
    <w:rsid w:val="00EC3535"/>
    <w:rsid w:val="00F16FDD"/>
    <w:rsid w:val="00F45191"/>
    <w:rsid w:val="00F63D3C"/>
    <w:rsid w:val="00F801D3"/>
    <w:rsid w:val="00FA7D6E"/>
    <w:rsid w:val="00FB497F"/>
    <w:rsid w:val="00FB56E8"/>
    <w:rsid w:val="00FD4D8E"/>
    <w:rsid w:val="00FE3B68"/>
    <w:rsid w:val="00FE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0C3C12"/>
  <w15:chartTrackingRefBased/>
  <w15:docId w15:val="{BE4E4C0A-1ECE-D449-987F-69A70CCE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028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A0283"/>
    <w:pPr>
      <w:tabs>
        <w:tab w:val="center" w:pos="4153"/>
        <w:tab w:val="right" w:pos="8306"/>
      </w:tabs>
    </w:pPr>
  </w:style>
  <w:style w:type="character" w:styleId="Emphasis">
    <w:name w:val="Emphasis"/>
    <w:qFormat/>
    <w:rsid w:val="00312EDB"/>
    <w:rPr>
      <w:i/>
      <w:iCs/>
    </w:rPr>
  </w:style>
  <w:style w:type="paragraph" w:styleId="ListParagraph">
    <w:name w:val="List Paragraph"/>
    <w:basedOn w:val="Normal"/>
    <w:uiPriority w:val="34"/>
    <w:qFormat/>
    <w:rsid w:val="00FB497F"/>
    <w:pPr>
      <w:ind w:left="720"/>
      <w:contextualSpacing/>
    </w:pPr>
    <w:rPr>
      <w:lang w:val="en-US" w:eastAsia="en-US"/>
    </w:rPr>
  </w:style>
  <w:style w:type="paragraph" w:styleId="BalloonText">
    <w:name w:val="Balloon Text"/>
    <w:basedOn w:val="Normal"/>
    <w:link w:val="BalloonTextChar"/>
    <w:rsid w:val="00CA56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A5699"/>
    <w:rPr>
      <w:rFonts w:ascii="Tahoma" w:hAnsi="Tahoma" w:cs="Tahoma"/>
      <w:sz w:val="16"/>
      <w:szCs w:val="16"/>
    </w:rPr>
  </w:style>
  <w:style w:type="character" w:customStyle="1" w:styleId="markjqk918qzi">
    <w:name w:val="markjqk918qzi"/>
    <w:basedOn w:val="DefaultParagraphFont"/>
    <w:rsid w:val="00772107"/>
  </w:style>
  <w:style w:type="paragraph" w:customStyle="1" w:styleId="xelementtoproof">
    <w:name w:val="x_elementtoproof"/>
    <w:basedOn w:val="Normal"/>
    <w:rsid w:val="007721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usan\Application%20Data\Microsoft\Templates\Internal%20Head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Headings</Template>
  <TotalTime>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&amp; POLITICS DEPARTMENT</vt:lpstr>
    </vt:vector>
  </TitlesOfParts>
  <Company>chs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&amp; POLITICS DEPARTMENT</dc:title>
  <dc:subject/>
  <dc:creator>Waite</dc:creator>
  <cp:keywords/>
  <cp:lastModifiedBy>V.Morgan</cp:lastModifiedBy>
  <cp:revision>2</cp:revision>
  <cp:lastPrinted>2014-04-03T11:20:00Z</cp:lastPrinted>
  <dcterms:created xsi:type="dcterms:W3CDTF">2025-10-17T08:31:00Z</dcterms:created>
  <dcterms:modified xsi:type="dcterms:W3CDTF">2025-10-17T08:31:00Z</dcterms:modified>
</cp:coreProperties>
</file>